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71A3" w:rsidRDefault="00B871A3" w:rsidP="00B871A3">
      <w:pPr>
        <w:jc w:val="center"/>
        <w:rPr>
          <w:rFonts w:ascii="標楷體" w:eastAsia="標楷體" w:hAnsi="標楷體" w:hint="eastAsia"/>
          <w:sz w:val="32"/>
          <w:szCs w:val="32"/>
        </w:rPr>
      </w:pPr>
      <w:r w:rsidRPr="006405C0">
        <w:rPr>
          <w:rFonts w:ascii="標楷體" w:eastAsia="標楷體" w:hAnsi="標楷體" w:hint="eastAsia"/>
          <w:sz w:val="32"/>
          <w:szCs w:val="32"/>
        </w:rPr>
        <w:t>佛光大學</w:t>
      </w:r>
      <w:bookmarkStart w:id="0" w:name="創意與科技學院資訊應用學系教師評審委員會設置要點"/>
    </w:p>
    <w:p w:rsidR="00B871A3" w:rsidRPr="006405C0" w:rsidRDefault="00B871A3" w:rsidP="00B871A3">
      <w:pPr>
        <w:jc w:val="center"/>
        <w:rPr>
          <w:rFonts w:ascii="標楷體" w:eastAsia="標楷體" w:hAnsi="標楷體"/>
          <w:sz w:val="32"/>
          <w:szCs w:val="32"/>
        </w:rPr>
      </w:pPr>
      <w:r w:rsidRPr="003D4421">
        <w:rPr>
          <w:rFonts w:ascii="標楷體" w:eastAsia="標楷體" w:hAnsi="標楷體" w:cs="新細明體" w:hint="eastAsia"/>
          <w:kern w:val="0"/>
          <w:sz w:val="32"/>
          <w:szCs w:val="32"/>
        </w:rPr>
        <w:t>創意與科技</w:t>
      </w:r>
      <w:r w:rsidRPr="006405C0">
        <w:rPr>
          <w:rFonts w:ascii="標楷體" w:eastAsia="標楷體" w:hAnsi="標楷體" w:hint="eastAsia"/>
          <w:sz w:val="32"/>
          <w:szCs w:val="32"/>
        </w:rPr>
        <w:t>學院</w:t>
      </w:r>
      <w:r>
        <w:rPr>
          <w:rFonts w:ascii="標楷體" w:eastAsia="標楷體" w:hAnsi="標楷體" w:hint="eastAsia"/>
          <w:sz w:val="32"/>
          <w:szCs w:val="32"/>
        </w:rPr>
        <w:t>資訊應用</w:t>
      </w:r>
      <w:r w:rsidRPr="006405C0">
        <w:rPr>
          <w:rFonts w:ascii="標楷體" w:eastAsia="標楷體" w:hAnsi="標楷體" w:hint="eastAsia"/>
          <w:sz w:val="32"/>
          <w:szCs w:val="32"/>
        </w:rPr>
        <w:t>學系</w:t>
      </w:r>
      <w:r w:rsidRPr="00727C9F">
        <w:rPr>
          <w:rFonts w:ascii="標楷體" w:eastAsia="標楷體" w:hAnsi="標楷體" w:hint="eastAsia"/>
          <w:color w:val="000000"/>
          <w:sz w:val="32"/>
          <w:szCs w:val="32"/>
        </w:rPr>
        <w:t>教師評審委員會設置</w:t>
      </w:r>
      <w:r w:rsidRPr="003D4421">
        <w:rPr>
          <w:rFonts w:ascii="標楷體" w:eastAsia="標楷體" w:hAnsi="標楷體" w:hint="eastAsia"/>
          <w:sz w:val="32"/>
          <w:szCs w:val="32"/>
        </w:rPr>
        <w:t>要點</w:t>
      </w:r>
      <w:bookmarkEnd w:id="0"/>
      <w:r>
        <w:rPr>
          <w:rFonts w:ascii="標楷體" w:eastAsia="標楷體" w:hAnsi="標楷體" w:hint="eastAsia"/>
          <w:sz w:val="32"/>
          <w:szCs w:val="32"/>
        </w:rPr>
        <w:t>（廢止）</w:t>
      </w:r>
    </w:p>
    <w:p w:rsidR="00B871A3" w:rsidRPr="00BC0228" w:rsidRDefault="00B871A3" w:rsidP="00B871A3">
      <w:pPr>
        <w:pStyle w:val="1"/>
        <w:spacing w:line="0" w:lineRule="atLeast"/>
        <w:ind w:leftChars="0" w:left="0"/>
        <w:jc w:val="right"/>
        <w:rPr>
          <w:rFonts w:ascii="標楷體" w:eastAsia="標楷體" w:hAnsi="標楷體"/>
          <w:sz w:val="16"/>
          <w:szCs w:val="16"/>
        </w:rPr>
      </w:pPr>
      <w:bookmarkStart w:id="1" w:name="_GoBack"/>
      <w:bookmarkEnd w:id="1"/>
    </w:p>
    <w:p w:rsidR="00B871A3" w:rsidRPr="0078430D" w:rsidRDefault="00B871A3" w:rsidP="00B871A3">
      <w:pPr>
        <w:pStyle w:val="1"/>
        <w:spacing w:line="0" w:lineRule="atLeast"/>
        <w:ind w:leftChars="0" w:left="0"/>
        <w:jc w:val="right"/>
        <w:rPr>
          <w:rFonts w:ascii="標楷體" w:eastAsia="標楷體" w:hAnsi="標楷體"/>
          <w:sz w:val="16"/>
          <w:szCs w:val="16"/>
        </w:rPr>
      </w:pPr>
      <w:r>
        <w:rPr>
          <w:rFonts w:ascii="標楷體" w:eastAsia="標楷體" w:hAnsi="標楷體" w:cs="TimesNewRoman, 'Times New Roman" w:hint="eastAsia"/>
          <w:color w:val="000000"/>
          <w:sz w:val="16"/>
          <w:szCs w:val="16"/>
        </w:rPr>
        <w:t>109.04.28</w:t>
      </w:r>
      <w:r w:rsidRPr="00263A24">
        <w:rPr>
          <w:rFonts w:ascii="標楷體" w:eastAsia="標楷體" w:hAnsi="標楷體" w:cs="TimesNewRoman, 'Times New Roman"/>
          <w:color w:val="000000"/>
          <w:sz w:val="16"/>
          <w:szCs w:val="16"/>
        </w:rPr>
        <w:t xml:space="preserve"> 10</w:t>
      </w:r>
      <w:r>
        <w:rPr>
          <w:rFonts w:ascii="標楷體" w:eastAsia="標楷體" w:hAnsi="標楷體" w:cs="TimesNewRoman, 'Times New Roman" w:hint="eastAsia"/>
          <w:color w:val="000000"/>
          <w:sz w:val="16"/>
          <w:szCs w:val="16"/>
        </w:rPr>
        <w:t>8</w:t>
      </w:r>
      <w:r w:rsidRPr="00263A24">
        <w:rPr>
          <w:rFonts w:ascii="標楷體" w:eastAsia="標楷體" w:hAnsi="標楷體" w:cs="標楷體"/>
          <w:color w:val="000000"/>
          <w:sz w:val="16"/>
          <w:szCs w:val="16"/>
        </w:rPr>
        <w:t>學年度第</w:t>
      </w:r>
      <w:r>
        <w:rPr>
          <w:rFonts w:ascii="標楷體" w:eastAsia="標楷體" w:hAnsi="標楷體" w:cs="標楷體" w:hint="eastAsia"/>
          <w:color w:val="000000"/>
          <w:sz w:val="16"/>
          <w:szCs w:val="16"/>
        </w:rPr>
        <w:t>7</w:t>
      </w:r>
      <w:r w:rsidRPr="00263A24">
        <w:rPr>
          <w:rFonts w:ascii="標楷體" w:eastAsia="標楷體" w:hAnsi="標楷體" w:cs="標楷體"/>
          <w:color w:val="000000"/>
          <w:sz w:val="16"/>
          <w:szCs w:val="16"/>
        </w:rPr>
        <w:t>次行政會議</w:t>
      </w:r>
      <w:r>
        <w:rPr>
          <w:rFonts w:ascii="標楷體" w:eastAsia="標楷體" w:hAnsi="標楷體" w:cs="標楷體" w:hint="eastAsia"/>
          <w:color w:val="000000"/>
          <w:sz w:val="16"/>
          <w:szCs w:val="16"/>
        </w:rPr>
        <w:t>包裹</w:t>
      </w:r>
      <w:r w:rsidRPr="00263A24">
        <w:rPr>
          <w:rFonts w:ascii="標楷體" w:eastAsia="標楷體" w:hAnsi="標楷體" w:cs="標楷體"/>
          <w:color w:val="000000"/>
          <w:sz w:val="16"/>
          <w:szCs w:val="16"/>
        </w:rPr>
        <w:t>通過</w:t>
      </w:r>
      <w:r>
        <w:rPr>
          <w:rFonts w:ascii="標楷體" w:eastAsia="標楷體" w:hAnsi="標楷體" w:cs="標楷體" w:hint="eastAsia"/>
          <w:color w:val="000000"/>
          <w:sz w:val="16"/>
          <w:szCs w:val="16"/>
        </w:rPr>
        <w:t>廢止</w:t>
      </w:r>
    </w:p>
    <w:p w:rsidR="00B871A3" w:rsidRPr="00BC0228" w:rsidRDefault="00B871A3" w:rsidP="00B871A3">
      <w:pPr>
        <w:widowControl/>
        <w:spacing w:line="0" w:lineRule="atLeast"/>
        <w:jc w:val="right"/>
        <w:rPr>
          <w:rFonts w:ascii="標楷體" w:eastAsia="標楷體" w:hAnsi="標楷體" w:cs="新細明體"/>
          <w:b/>
          <w:sz w:val="16"/>
          <w:szCs w:val="16"/>
        </w:rPr>
      </w:pPr>
    </w:p>
    <w:p w:rsidR="00B871A3" w:rsidRPr="003D4421" w:rsidRDefault="00B871A3" w:rsidP="00B871A3">
      <w:pPr>
        <w:widowControl/>
        <w:spacing w:beforeLines="50" w:before="180"/>
        <w:ind w:left="480" w:hangingChars="200" w:hanging="480"/>
        <w:rPr>
          <w:rFonts w:ascii="標楷體" w:eastAsia="標楷體" w:hAnsi="標楷體"/>
        </w:rPr>
      </w:pPr>
      <w:r w:rsidRPr="003D4421">
        <w:rPr>
          <w:rFonts w:ascii="標楷體" w:eastAsia="標楷體" w:hAnsi="標楷體" w:hint="eastAsia"/>
        </w:rPr>
        <w:t>一、依據本校組織規程、</w:t>
      </w:r>
      <w:r w:rsidRPr="003D4421">
        <w:rPr>
          <w:rFonts w:ascii="標楷體" w:eastAsia="標楷體" w:hAnsi="標楷體"/>
        </w:rPr>
        <w:t>教師評審委員會</w:t>
      </w:r>
      <w:r w:rsidRPr="003D4421">
        <w:rPr>
          <w:rFonts w:ascii="標楷體" w:eastAsia="標楷體" w:hAnsi="標楷體" w:hint="eastAsia"/>
        </w:rPr>
        <w:t>設置要點、本校各</w:t>
      </w:r>
      <w:proofErr w:type="gramStart"/>
      <w:r w:rsidRPr="003D4421">
        <w:rPr>
          <w:rFonts w:ascii="標楷體" w:eastAsia="標楷體" w:hAnsi="標楷體" w:hint="eastAsia"/>
        </w:rPr>
        <w:t>學院暨學系</w:t>
      </w:r>
      <w:proofErr w:type="gramEnd"/>
      <w:r>
        <w:rPr>
          <w:rFonts w:ascii="標楷體" w:eastAsia="標楷體" w:hAnsi="標楷體" w:hint="eastAsia"/>
        </w:rPr>
        <w:t>（</w:t>
      </w:r>
      <w:r w:rsidRPr="003D4421">
        <w:rPr>
          <w:rFonts w:ascii="標楷體" w:eastAsia="標楷體" w:hAnsi="標楷體" w:hint="eastAsia"/>
        </w:rPr>
        <w:t>所</w:t>
      </w:r>
      <w:r>
        <w:rPr>
          <w:rFonts w:ascii="標楷體" w:eastAsia="標楷體" w:hAnsi="標楷體" w:hint="eastAsia"/>
        </w:rPr>
        <w:t>）</w:t>
      </w:r>
      <w:r w:rsidRPr="003D4421">
        <w:rPr>
          <w:rFonts w:ascii="標楷體" w:eastAsia="標楷體" w:hAnsi="標楷體" w:hint="eastAsia"/>
        </w:rPr>
        <w:t>教師評審委員會及相關法令規定，</w:t>
      </w:r>
      <w:proofErr w:type="gramStart"/>
      <w:r w:rsidRPr="003D4421">
        <w:rPr>
          <w:rFonts w:ascii="標楷體" w:eastAsia="標楷體" w:hAnsi="標楷體" w:hint="eastAsia"/>
        </w:rPr>
        <w:t>訂定佛光</w:t>
      </w:r>
      <w:proofErr w:type="gramEnd"/>
      <w:r w:rsidRPr="003D4421">
        <w:rPr>
          <w:rFonts w:ascii="標楷體" w:eastAsia="標楷體" w:hAnsi="標楷體" w:hint="eastAsia"/>
        </w:rPr>
        <w:t>大學資訊應用學系（以下簡稱本系）教師評審委員會（以下簡稱本會）設置要點</w:t>
      </w:r>
      <w:r>
        <w:rPr>
          <w:rFonts w:ascii="標楷體" w:eastAsia="標楷體" w:hAnsi="標楷體" w:hint="eastAsia"/>
        </w:rPr>
        <w:t>（</w:t>
      </w:r>
      <w:r w:rsidRPr="003D4421">
        <w:rPr>
          <w:rFonts w:ascii="標楷體" w:eastAsia="標楷體" w:hAnsi="標楷體" w:hint="eastAsia"/>
        </w:rPr>
        <w:t>以下簡稱本要點</w:t>
      </w:r>
      <w:r>
        <w:rPr>
          <w:rFonts w:ascii="標楷體" w:eastAsia="標楷體" w:hAnsi="標楷體" w:hint="eastAsia"/>
        </w:rPr>
        <w:t>）</w:t>
      </w:r>
      <w:r w:rsidRPr="003D4421">
        <w:rPr>
          <w:rFonts w:ascii="標楷體" w:eastAsia="標楷體" w:hAnsi="標楷體" w:hint="eastAsia"/>
        </w:rPr>
        <w:t>。</w:t>
      </w:r>
    </w:p>
    <w:p w:rsidR="00B871A3" w:rsidRPr="003D4421" w:rsidRDefault="00B871A3" w:rsidP="00B871A3">
      <w:pPr>
        <w:widowControl/>
        <w:spacing w:beforeLines="50" w:before="180"/>
        <w:ind w:left="480" w:hangingChars="200" w:hanging="480"/>
        <w:rPr>
          <w:rFonts w:ascii="標楷體" w:eastAsia="標楷體" w:hAnsi="標楷體"/>
        </w:rPr>
      </w:pPr>
      <w:r w:rsidRPr="003D4421">
        <w:rPr>
          <w:rFonts w:ascii="標楷體" w:eastAsia="標楷體" w:hAnsi="標楷體" w:hint="eastAsia"/>
        </w:rPr>
        <w:t>二、本</w:t>
      </w:r>
      <w:r w:rsidRPr="003D4421">
        <w:rPr>
          <w:rFonts w:ascii="標楷體" w:eastAsia="標楷體" w:hAnsi="標楷體"/>
        </w:rPr>
        <w:t>會</w:t>
      </w:r>
      <w:r w:rsidRPr="003D4421">
        <w:rPr>
          <w:rFonts w:ascii="標楷體" w:eastAsia="標楷體" w:hAnsi="標楷體" w:hint="eastAsia"/>
        </w:rPr>
        <w:t>置委員六人，除系主任兼召集人外，餘五人由本系</w:t>
      </w:r>
      <w:proofErr w:type="gramStart"/>
      <w:r w:rsidRPr="003D4421">
        <w:rPr>
          <w:rFonts w:ascii="標楷體" w:eastAsia="標楷體" w:hAnsi="標楷體" w:hint="eastAsia"/>
        </w:rPr>
        <w:t>系務</w:t>
      </w:r>
      <w:proofErr w:type="gramEnd"/>
      <w:r w:rsidRPr="003D4421">
        <w:rPr>
          <w:rFonts w:ascii="標楷體" w:eastAsia="標楷體" w:hAnsi="標楷體" w:hint="eastAsia"/>
        </w:rPr>
        <w:t>會議自本系專任助理教授以上教師推選產生，但副教授以上教師不得少於四人。必要時得自校內他系或校外選聘專長相近之教授或副教授擔任之。</w:t>
      </w:r>
    </w:p>
    <w:p w:rsidR="00B871A3" w:rsidRPr="003D4421" w:rsidRDefault="00B871A3" w:rsidP="00B871A3">
      <w:pPr>
        <w:widowControl/>
        <w:ind w:leftChars="200" w:left="480" w:firstLineChars="200" w:firstLine="480"/>
        <w:rPr>
          <w:rFonts w:ascii="標楷體" w:eastAsia="標楷體" w:hAnsi="標楷體"/>
        </w:rPr>
      </w:pPr>
      <w:r w:rsidRPr="003D4421">
        <w:rPr>
          <w:rFonts w:ascii="標楷體" w:eastAsia="標楷體" w:hAnsi="標楷體" w:hint="eastAsia"/>
        </w:rPr>
        <w:t>委員任期一年，連選得連任</w:t>
      </w:r>
      <w:r w:rsidRPr="003D4421">
        <w:rPr>
          <w:rFonts w:ascii="標楷體" w:eastAsia="標楷體" w:hAnsi="標楷體"/>
        </w:rPr>
        <w:t>。</w:t>
      </w:r>
    </w:p>
    <w:p w:rsidR="00B871A3" w:rsidRPr="003D4421" w:rsidRDefault="00B871A3" w:rsidP="00B871A3">
      <w:pPr>
        <w:widowControl/>
        <w:spacing w:beforeLines="50" w:before="180"/>
        <w:ind w:left="480" w:hangingChars="200" w:hanging="480"/>
        <w:rPr>
          <w:rFonts w:ascii="標楷體" w:eastAsia="標楷體" w:hAnsi="標楷體"/>
        </w:rPr>
      </w:pPr>
      <w:r w:rsidRPr="003D4421">
        <w:rPr>
          <w:rFonts w:ascii="標楷體" w:eastAsia="標楷體" w:hAnsi="標楷體" w:hint="eastAsia"/>
        </w:rPr>
        <w:t>三、本會每學期至少開會一次，必要時得召開臨時會議</w:t>
      </w:r>
      <w:r w:rsidRPr="003D4421">
        <w:rPr>
          <w:rFonts w:ascii="標楷體" w:eastAsia="標楷體" w:hAnsi="標楷體"/>
        </w:rPr>
        <w:t>。</w:t>
      </w:r>
    </w:p>
    <w:p w:rsidR="00B871A3" w:rsidRPr="00D04DCC" w:rsidRDefault="00B871A3" w:rsidP="00B871A3">
      <w:pPr>
        <w:widowControl/>
        <w:spacing w:beforeLines="50" w:before="180"/>
        <w:ind w:left="480" w:hangingChars="200" w:hanging="480"/>
        <w:rPr>
          <w:rFonts w:ascii="標楷體" w:eastAsia="標楷體" w:hAnsi="標楷體"/>
        </w:rPr>
      </w:pPr>
      <w:r w:rsidRPr="003D4421">
        <w:rPr>
          <w:rFonts w:ascii="標楷體" w:eastAsia="標楷體" w:hAnsi="標楷體" w:hint="eastAsia"/>
        </w:rPr>
        <w:t>四、本會審議本系（所）之下列事項：</w:t>
      </w:r>
    </w:p>
    <w:p w:rsidR="00B871A3" w:rsidRPr="003D4421" w:rsidRDefault="00B871A3" w:rsidP="00B871A3">
      <w:pPr>
        <w:tabs>
          <w:tab w:val="left" w:pos="-240"/>
          <w:tab w:val="left" w:pos="360"/>
        </w:tabs>
        <w:ind w:leftChars="200" w:left="1200" w:hangingChars="300" w:hanging="720"/>
        <w:jc w:val="both"/>
        <w:rPr>
          <w:rFonts w:ascii="標楷體" w:eastAsia="標楷體"/>
        </w:rPr>
      </w:pPr>
      <w:r w:rsidRPr="003D4421">
        <w:rPr>
          <w:rFonts w:ascii="標楷體" w:eastAsia="標楷體" w:hAnsi="標楷體" w:cs="新細明體" w:hint="eastAsia"/>
          <w:kern w:val="0"/>
        </w:rPr>
        <w:t>（</w:t>
      </w:r>
      <w:r w:rsidRPr="003D4421">
        <w:rPr>
          <w:rFonts w:ascii="標楷體" w:eastAsia="標楷體" w:hAnsi="標楷體" w:cs="新細明體"/>
          <w:kern w:val="0"/>
        </w:rPr>
        <w:t>一</w:t>
      </w:r>
      <w:r w:rsidRPr="003D4421">
        <w:rPr>
          <w:rFonts w:ascii="標楷體" w:eastAsia="標楷體" w:hAnsi="標楷體" w:cs="新細明體" w:hint="eastAsia"/>
          <w:kern w:val="0"/>
        </w:rPr>
        <w:t>）</w:t>
      </w:r>
      <w:r w:rsidRPr="003D4421">
        <w:rPr>
          <w:rFonts w:ascii="標楷體" w:eastAsia="標楷體" w:hint="eastAsia"/>
        </w:rPr>
        <w:t>專任教師之聘任、聘期、升等、延長服務，解聘、改聘、停聘、</w:t>
      </w:r>
      <w:proofErr w:type="gramStart"/>
      <w:r w:rsidRPr="003D4421">
        <w:rPr>
          <w:rFonts w:ascii="標楷體" w:eastAsia="標楷體" w:hint="eastAsia"/>
        </w:rPr>
        <w:t>不</w:t>
      </w:r>
      <w:proofErr w:type="gramEnd"/>
      <w:r w:rsidRPr="003D4421">
        <w:rPr>
          <w:rFonts w:ascii="標楷體" w:eastAsia="標楷體" w:hint="eastAsia"/>
        </w:rPr>
        <w:t>續聘、資遣原因之認定，以及違反教師法第十七條或第十八條規定所訂教師應負義務之處理等事項。</w:t>
      </w:r>
    </w:p>
    <w:p w:rsidR="00B871A3" w:rsidRPr="003D4421" w:rsidRDefault="00B871A3" w:rsidP="00B871A3">
      <w:pPr>
        <w:tabs>
          <w:tab w:val="left" w:pos="-240"/>
          <w:tab w:val="left" w:pos="360"/>
        </w:tabs>
        <w:ind w:leftChars="200" w:left="1200" w:hangingChars="300" w:hanging="720"/>
        <w:jc w:val="both"/>
        <w:rPr>
          <w:rFonts w:ascii="標楷體" w:eastAsia="標楷體"/>
        </w:rPr>
      </w:pPr>
      <w:r w:rsidRPr="003D4421">
        <w:rPr>
          <w:rFonts w:ascii="標楷體" w:eastAsia="標楷體" w:hAnsi="標楷體" w:cs="新細明體" w:hint="eastAsia"/>
          <w:kern w:val="0"/>
        </w:rPr>
        <w:t>（</w:t>
      </w:r>
      <w:r w:rsidRPr="003D4421">
        <w:rPr>
          <w:rFonts w:ascii="標楷體" w:eastAsia="標楷體" w:hAnsi="標楷體" w:cs="新細明體"/>
          <w:kern w:val="0"/>
        </w:rPr>
        <w:t>二</w:t>
      </w:r>
      <w:r w:rsidRPr="003D4421">
        <w:rPr>
          <w:rFonts w:ascii="標楷體" w:eastAsia="標楷體" w:hAnsi="標楷體" w:cs="新細明體" w:hint="eastAsia"/>
          <w:kern w:val="0"/>
        </w:rPr>
        <w:t>）</w:t>
      </w:r>
      <w:r w:rsidRPr="003D4421">
        <w:rPr>
          <w:rFonts w:ascii="標楷體" w:eastAsia="標楷體" w:hint="eastAsia"/>
        </w:rPr>
        <w:t>兼任教師之聘任、聘期、解聘、停聘等事項。</w:t>
      </w:r>
    </w:p>
    <w:p w:rsidR="00B871A3" w:rsidRPr="003D4421" w:rsidRDefault="00B871A3" w:rsidP="00B871A3">
      <w:pPr>
        <w:tabs>
          <w:tab w:val="left" w:pos="-240"/>
          <w:tab w:val="left" w:pos="360"/>
        </w:tabs>
        <w:ind w:leftChars="200" w:left="1200" w:hangingChars="300" w:hanging="720"/>
        <w:jc w:val="both"/>
        <w:rPr>
          <w:rFonts w:ascii="標楷體" w:eastAsia="標楷體" w:hAnsi="標楷體" w:cs="新細明體"/>
          <w:kern w:val="0"/>
        </w:rPr>
      </w:pPr>
      <w:r w:rsidRPr="003D4421">
        <w:rPr>
          <w:rFonts w:ascii="標楷體" w:eastAsia="標楷體" w:hAnsi="標楷體" w:cs="新細明體" w:hint="eastAsia"/>
          <w:kern w:val="0"/>
        </w:rPr>
        <w:t>（三）</w:t>
      </w:r>
      <w:r w:rsidRPr="003D4421">
        <w:rPr>
          <w:rFonts w:ascii="標楷體" w:eastAsia="標楷體" w:hint="eastAsia"/>
        </w:rPr>
        <w:t>其他有關教師評審之重要事項，及有關</w:t>
      </w:r>
      <w:r w:rsidRPr="003D4421">
        <w:rPr>
          <w:rFonts w:ascii="標楷體" w:eastAsia="標楷體" w:hAnsi="標楷體" w:hint="eastAsia"/>
        </w:rPr>
        <w:t>要點</w:t>
      </w:r>
      <w:r w:rsidRPr="003D4421">
        <w:rPr>
          <w:rFonts w:ascii="標楷體" w:eastAsia="標楷體" w:hint="eastAsia"/>
        </w:rPr>
        <w:t>規定需由系（所）教師評審委員會審議之事項。</w:t>
      </w:r>
    </w:p>
    <w:p w:rsidR="00B871A3" w:rsidRPr="003D4421" w:rsidRDefault="00B871A3" w:rsidP="00B871A3">
      <w:pPr>
        <w:widowControl/>
        <w:spacing w:beforeLines="50" w:before="180"/>
        <w:ind w:left="480" w:hangingChars="200" w:hanging="480"/>
        <w:rPr>
          <w:rFonts w:ascii="標楷體" w:eastAsia="標楷體" w:hAnsi="標楷體"/>
        </w:rPr>
      </w:pPr>
      <w:r w:rsidRPr="003D4421">
        <w:rPr>
          <w:rFonts w:ascii="標楷體" w:eastAsia="標楷體" w:hAnsi="標楷體" w:hint="eastAsia"/>
        </w:rPr>
        <w:t>五、教師之聘任、聘期、解聘、停聘、</w:t>
      </w:r>
      <w:proofErr w:type="gramStart"/>
      <w:r w:rsidRPr="003D4421">
        <w:rPr>
          <w:rFonts w:ascii="標楷體" w:eastAsia="標楷體" w:hAnsi="標楷體" w:hint="eastAsia"/>
        </w:rPr>
        <w:t>不</w:t>
      </w:r>
      <w:proofErr w:type="gramEnd"/>
      <w:r w:rsidRPr="003D4421">
        <w:rPr>
          <w:rFonts w:ascii="標楷體" w:eastAsia="標楷體" w:hAnsi="標楷體" w:hint="eastAsia"/>
        </w:rPr>
        <w:t>續聘及升等，先由本會辦理初審，通過後送院</w:t>
      </w:r>
      <w:r w:rsidRPr="00D04DCC">
        <w:rPr>
          <w:rFonts w:ascii="標楷體" w:eastAsia="標楷體" w:hAnsi="標楷體" w:hint="eastAsia"/>
        </w:rPr>
        <w:t>教師評審委員會</w:t>
      </w:r>
      <w:r w:rsidRPr="003D4421">
        <w:rPr>
          <w:rFonts w:ascii="標楷體" w:eastAsia="標楷體" w:hAnsi="標楷體" w:hint="eastAsia"/>
        </w:rPr>
        <w:t>辦理</w:t>
      </w:r>
      <w:proofErr w:type="gramStart"/>
      <w:r w:rsidRPr="003D4421">
        <w:rPr>
          <w:rFonts w:ascii="標楷體" w:eastAsia="標楷體" w:hAnsi="標楷體" w:hint="eastAsia"/>
        </w:rPr>
        <w:t>複</w:t>
      </w:r>
      <w:proofErr w:type="gramEnd"/>
      <w:r w:rsidRPr="003D4421">
        <w:rPr>
          <w:rFonts w:ascii="標楷體" w:eastAsia="標楷體" w:hAnsi="標楷體" w:hint="eastAsia"/>
        </w:rPr>
        <w:t>審，通過後再提本校教師評審委員會審議。</w:t>
      </w:r>
    </w:p>
    <w:p w:rsidR="00B871A3" w:rsidRPr="003D4421" w:rsidRDefault="00B871A3" w:rsidP="00B871A3">
      <w:pPr>
        <w:widowControl/>
        <w:spacing w:beforeLines="50" w:before="180"/>
        <w:ind w:left="480" w:hangingChars="200" w:hanging="480"/>
        <w:rPr>
          <w:rFonts w:ascii="標楷體" w:eastAsia="標楷體" w:hAnsi="標楷體"/>
        </w:rPr>
      </w:pPr>
      <w:r w:rsidRPr="003D4421">
        <w:rPr>
          <w:rFonts w:ascii="標楷體" w:eastAsia="標楷體" w:hAnsi="標楷體" w:hint="eastAsia"/>
        </w:rPr>
        <w:t>六、本會審議本要點第四條第一款列舉之案件，需經出席委員三分之二以上同意方得決議；審議本要點第四條第一款列舉案件以外之其他事項，僅需出席委員二分之一以上即得決議（若遇迴避因素時，迴避委員不列入決議人數計算）。並得視事實需要邀請其他有關人員列席報告或說明。</w:t>
      </w:r>
    </w:p>
    <w:p w:rsidR="00B871A3" w:rsidRPr="003D4421" w:rsidRDefault="00B871A3" w:rsidP="00B871A3">
      <w:pPr>
        <w:widowControl/>
        <w:ind w:leftChars="200" w:left="480" w:firstLineChars="200" w:firstLine="480"/>
        <w:rPr>
          <w:rFonts w:ascii="標楷體" w:eastAsia="標楷體" w:hAnsi="標楷體"/>
        </w:rPr>
      </w:pPr>
      <w:r w:rsidRPr="003D4421">
        <w:rPr>
          <w:rFonts w:ascii="標楷體" w:eastAsia="標楷體" w:hAnsi="標楷體" w:hint="eastAsia"/>
        </w:rPr>
        <w:t>本會委員於下列情形下，應迴避不得參與表決：</w:t>
      </w:r>
    </w:p>
    <w:p w:rsidR="00B871A3" w:rsidRPr="00D04DCC" w:rsidRDefault="00B871A3" w:rsidP="00B871A3">
      <w:pPr>
        <w:tabs>
          <w:tab w:val="left" w:pos="-240"/>
          <w:tab w:val="left" w:pos="360"/>
        </w:tabs>
        <w:ind w:leftChars="200" w:left="1200" w:hangingChars="300" w:hanging="720"/>
        <w:jc w:val="both"/>
        <w:rPr>
          <w:rFonts w:ascii="標楷體" w:eastAsia="標楷體" w:hAnsi="標楷體" w:cs="新細明體"/>
          <w:kern w:val="0"/>
        </w:rPr>
      </w:pPr>
      <w:r w:rsidRPr="003D4421">
        <w:rPr>
          <w:rFonts w:ascii="標楷體" w:eastAsia="標楷體" w:hAnsi="標楷體" w:cs="新細明體" w:hint="eastAsia"/>
          <w:kern w:val="0"/>
        </w:rPr>
        <w:t>（</w:t>
      </w:r>
      <w:r w:rsidRPr="003D4421">
        <w:rPr>
          <w:rFonts w:ascii="標楷體" w:eastAsia="標楷體" w:hAnsi="標楷體" w:cs="新細明體"/>
          <w:kern w:val="0"/>
        </w:rPr>
        <w:t>一</w:t>
      </w:r>
      <w:r w:rsidRPr="003D4421">
        <w:rPr>
          <w:rFonts w:ascii="標楷體" w:eastAsia="標楷體" w:hAnsi="標楷體" w:cs="新細明體" w:hint="eastAsia"/>
          <w:kern w:val="0"/>
        </w:rPr>
        <w:t>）</w:t>
      </w:r>
      <w:r w:rsidRPr="00D04DCC">
        <w:rPr>
          <w:rFonts w:ascii="標楷體" w:eastAsia="標楷體" w:hAnsi="標楷體" w:cs="新細明體" w:hint="eastAsia"/>
          <w:kern w:val="0"/>
        </w:rPr>
        <w:t>助理教授擔任委員者，對升等副教授或教授之議案。</w:t>
      </w:r>
    </w:p>
    <w:p w:rsidR="00B871A3" w:rsidRPr="00D04DCC" w:rsidRDefault="00B871A3" w:rsidP="00B871A3">
      <w:pPr>
        <w:tabs>
          <w:tab w:val="left" w:pos="-240"/>
          <w:tab w:val="left" w:pos="360"/>
        </w:tabs>
        <w:ind w:leftChars="200" w:left="1200" w:hangingChars="300" w:hanging="720"/>
        <w:jc w:val="both"/>
        <w:rPr>
          <w:rFonts w:ascii="標楷體" w:eastAsia="標楷體" w:hAnsi="標楷體" w:cs="新細明體"/>
          <w:kern w:val="0"/>
        </w:rPr>
      </w:pPr>
      <w:r w:rsidRPr="003D4421">
        <w:rPr>
          <w:rFonts w:ascii="標楷體" w:eastAsia="標楷體" w:hAnsi="標楷體" w:cs="新細明體" w:hint="eastAsia"/>
          <w:kern w:val="0"/>
        </w:rPr>
        <w:t>（</w:t>
      </w:r>
      <w:r w:rsidRPr="003D4421">
        <w:rPr>
          <w:rFonts w:ascii="標楷體" w:eastAsia="標楷體" w:hAnsi="標楷體" w:cs="新細明體"/>
          <w:kern w:val="0"/>
        </w:rPr>
        <w:t>二</w:t>
      </w:r>
      <w:r w:rsidRPr="003D4421">
        <w:rPr>
          <w:rFonts w:ascii="標楷體" w:eastAsia="標楷體" w:hAnsi="標楷體" w:cs="新細明體" w:hint="eastAsia"/>
          <w:kern w:val="0"/>
        </w:rPr>
        <w:t>）</w:t>
      </w:r>
      <w:r w:rsidRPr="00D04DCC">
        <w:rPr>
          <w:rFonts w:ascii="標楷體" w:eastAsia="標楷體" w:hAnsi="標楷體" w:cs="新細明體" w:hint="eastAsia"/>
          <w:kern w:val="0"/>
        </w:rPr>
        <w:t>副教授擔任委員者，對升等教授之議案。</w:t>
      </w:r>
    </w:p>
    <w:p w:rsidR="00B871A3" w:rsidRPr="003D4421" w:rsidRDefault="00B871A3" w:rsidP="00B871A3">
      <w:pPr>
        <w:widowControl/>
        <w:spacing w:beforeLines="50" w:before="180"/>
        <w:ind w:left="480" w:hangingChars="200" w:hanging="480"/>
        <w:rPr>
          <w:rFonts w:ascii="標楷體" w:eastAsia="標楷體" w:hAnsi="標楷體"/>
        </w:rPr>
      </w:pPr>
      <w:r w:rsidRPr="003D4421">
        <w:rPr>
          <w:rFonts w:ascii="標楷體" w:eastAsia="標楷體" w:hAnsi="標楷體" w:hint="eastAsia"/>
        </w:rPr>
        <w:t>七、本會委員審議案件時，如本人或其配偶、前配偶、四親等內之血親或三親等內之姻親為當事人或有利害關係時應自行迴避。未自行迴避者，得經本會決議要求該委員迴避。</w:t>
      </w:r>
    </w:p>
    <w:p w:rsidR="00B871A3" w:rsidRPr="003D4421" w:rsidRDefault="00B871A3" w:rsidP="00B871A3">
      <w:pPr>
        <w:widowControl/>
        <w:ind w:leftChars="200" w:left="480" w:firstLineChars="200" w:firstLine="480"/>
        <w:rPr>
          <w:rFonts w:ascii="標楷體" w:eastAsia="標楷體" w:hAnsi="標楷體"/>
        </w:rPr>
      </w:pPr>
      <w:r w:rsidRPr="003D4421">
        <w:rPr>
          <w:rFonts w:ascii="標楷體" w:eastAsia="標楷體" w:hAnsi="標楷體" w:hint="eastAsia"/>
        </w:rPr>
        <w:t>有具體事實足認本會委員就審議案件有偏頗之虞者，當事人得向本會申請該委員迴避，並應舉其原因事實，由本會決議之。</w:t>
      </w:r>
    </w:p>
    <w:p w:rsidR="00B871A3" w:rsidRPr="003D4421" w:rsidRDefault="00B871A3" w:rsidP="00B871A3">
      <w:pPr>
        <w:widowControl/>
        <w:spacing w:beforeLines="50" w:before="180"/>
        <w:ind w:left="480" w:hangingChars="200" w:hanging="480"/>
        <w:rPr>
          <w:rFonts w:ascii="標楷體" w:eastAsia="標楷體" w:hAnsi="標楷體"/>
        </w:rPr>
      </w:pPr>
      <w:r w:rsidRPr="003D4421">
        <w:rPr>
          <w:rFonts w:ascii="標楷體" w:eastAsia="標楷體" w:hAnsi="標楷體" w:hint="eastAsia"/>
        </w:rPr>
        <w:t>八、因第六條第二項、第七條第一、第二項之迴避因素，致使個案參與人員少於四人時，應即報請院教師評審委員會核定補足四人進行審議。</w:t>
      </w:r>
    </w:p>
    <w:p w:rsidR="00B871A3" w:rsidRDefault="00B871A3" w:rsidP="00B871A3">
      <w:pPr>
        <w:widowControl/>
        <w:spacing w:beforeLines="50" w:before="180"/>
        <w:ind w:left="480" w:hangingChars="200" w:hanging="480"/>
        <w:rPr>
          <w:rFonts w:ascii="標楷體" w:eastAsia="標楷體" w:hAnsi="標楷體"/>
        </w:rPr>
      </w:pPr>
      <w:r w:rsidRPr="003D4421">
        <w:rPr>
          <w:rFonts w:ascii="標楷體" w:eastAsia="標楷體" w:hAnsi="標楷體" w:hint="eastAsia"/>
        </w:rPr>
        <w:lastRenderedPageBreak/>
        <w:t>九、本要點經系</w:t>
      </w:r>
      <w:proofErr w:type="gramStart"/>
      <w:r w:rsidRPr="003D4421">
        <w:rPr>
          <w:rFonts w:ascii="標楷體" w:eastAsia="標楷體" w:hAnsi="標楷體" w:hint="eastAsia"/>
        </w:rPr>
        <w:t>務</w:t>
      </w:r>
      <w:proofErr w:type="gramEnd"/>
      <w:r w:rsidRPr="003D4421">
        <w:rPr>
          <w:rFonts w:ascii="標楷體" w:eastAsia="標楷體" w:hAnsi="標楷體" w:hint="eastAsia"/>
        </w:rPr>
        <w:t>會議通過後，提報院教師評審委員會審議通過，簽請校長核定實施，修正時亦同。</w:t>
      </w:r>
    </w:p>
    <w:p w:rsidR="00663B4C" w:rsidRPr="00B871A3" w:rsidRDefault="00663B4C"/>
    <w:sectPr w:rsidR="00663B4C" w:rsidRPr="00B871A3" w:rsidSect="00B871A3">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TimesNewRoman, 'Times New Roman">
    <w:charset w:val="00"/>
    <w:family w:val="roman"/>
    <w:pitch w:val="default"/>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9"/>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1A3"/>
    <w:rsid w:val="001F4FA5"/>
    <w:rsid w:val="00663B4C"/>
    <w:rsid w:val="00B871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71A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aliases w:val="表圖標題"/>
    <w:basedOn w:val="a"/>
    <w:qFormat/>
    <w:rsid w:val="00B871A3"/>
    <w:pPr>
      <w:widowControl/>
      <w:ind w:leftChars="200" w:left="480"/>
      <w:jc w:val="center"/>
    </w:pPr>
    <w:rPr>
      <w:rFonts w:ascii="Calibri" w:eastAsia="新細明體"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71A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aliases w:val="表圖標題"/>
    <w:basedOn w:val="a"/>
    <w:qFormat/>
    <w:rsid w:val="00B871A3"/>
    <w:pPr>
      <w:widowControl/>
      <w:ind w:leftChars="200" w:left="480"/>
      <w:jc w:val="center"/>
    </w:pPr>
    <w:rPr>
      <w:rFonts w:ascii="Calibri" w:eastAsia="新細明體"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A8B29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144</Words>
  <Characters>825</Characters>
  <Application>Microsoft Office Word</Application>
  <DocSecurity>0</DocSecurity>
  <Lines>6</Lines>
  <Paragraphs>1</Paragraphs>
  <ScaleCrop>false</ScaleCrop>
  <Company/>
  <LinksUpToDate>false</LinksUpToDate>
  <CharactersWithSpaces>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fgu</dc:creator>
  <cp:lastModifiedBy>fgu</cp:lastModifiedBy>
  <cp:revision>2</cp:revision>
  <cp:lastPrinted>2020-04-30T02:19:00Z</cp:lastPrinted>
  <dcterms:created xsi:type="dcterms:W3CDTF">2020-04-30T02:18:00Z</dcterms:created>
  <dcterms:modified xsi:type="dcterms:W3CDTF">2020-04-30T02:19:00Z</dcterms:modified>
</cp:coreProperties>
</file>